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Historical Notes on the Handmaid’s Tale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We must be cautious about passing moral judgment upon the Gileadean. Surely we have learned by now that such judgments are of necessity culture-specific…our job is not to censure but to understand.”</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Professor Pieixoto</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Are there any questions?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Professor Pieixoto</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DB14E" w:val="clear"/>
                  <w:vAlign w:val="center"/>
                </w:tcPr>
                <w:p>
                  <w:pPr>
                    <w:pStyle w:val="TableContents"/>
                    <w:jc w:val="center"/>
                    <w:rPr>
                      <w:color w:val="FFFFFF"/>
                    </w:rPr>
                  </w:pPr>
                  <w:r>
                    <w:rPr>
                      <w:color w:val="FFFFFF"/>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